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20" w:rsidRDefault="00EC5420" w:rsidP="00EC5420">
      <w:pPr>
        <w:spacing w:line="440" w:lineRule="exact"/>
        <w:jc w:val="center"/>
        <w:rPr>
          <w:rFonts w:ascii="Times New Roman" w:eastAsia="华文中宋" w:hAnsi="Times New Roman"/>
          <w:sz w:val="36"/>
          <w:szCs w:val="36"/>
        </w:rPr>
      </w:pPr>
      <w:bookmarkStart w:id="0" w:name="_GoBack"/>
      <w:r>
        <w:rPr>
          <w:rFonts w:ascii="Times New Roman" w:eastAsia="华文中宋" w:hAnsi="Times New Roman" w:hint="eastAsia"/>
          <w:sz w:val="36"/>
          <w:szCs w:val="36"/>
        </w:rPr>
        <w:t>高等学校二级学院</w:t>
      </w:r>
      <w:r>
        <w:rPr>
          <w:rFonts w:ascii="Times New Roman" w:eastAsia="华文中宋" w:hAnsi="Times New Roman"/>
          <w:sz w:val="36"/>
          <w:szCs w:val="36"/>
        </w:rPr>
        <w:t>“</w:t>
      </w:r>
      <w:r>
        <w:rPr>
          <w:rFonts w:ascii="Times New Roman" w:eastAsia="华文中宋" w:hAnsi="Times New Roman" w:hint="eastAsia"/>
          <w:sz w:val="36"/>
          <w:szCs w:val="36"/>
        </w:rPr>
        <w:t>五好</w:t>
      </w:r>
      <w:r>
        <w:rPr>
          <w:rFonts w:ascii="Times New Roman" w:eastAsia="华文中宋" w:hAnsi="Times New Roman"/>
          <w:sz w:val="36"/>
          <w:szCs w:val="36"/>
        </w:rPr>
        <w:t>”</w:t>
      </w:r>
      <w:r>
        <w:rPr>
          <w:rFonts w:ascii="Times New Roman" w:eastAsia="华文中宋" w:hAnsi="Times New Roman" w:hint="eastAsia"/>
          <w:sz w:val="36"/>
          <w:szCs w:val="36"/>
        </w:rPr>
        <w:t>关工委建设基本要求</w:t>
      </w:r>
      <w:bookmarkEnd w:id="0"/>
    </w:p>
    <w:p w:rsidR="00EC5420" w:rsidRDefault="00EC5420" w:rsidP="00EC5420">
      <w:pPr>
        <w:spacing w:line="440" w:lineRule="exact"/>
        <w:jc w:val="center"/>
        <w:rPr>
          <w:rFonts w:ascii="Times New Roman" w:eastAsia="华文中宋" w:hAnsi="Times New Roman" w:hint="eastAsia"/>
          <w:sz w:val="36"/>
          <w:szCs w:val="3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662"/>
        <w:gridCol w:w="993"/>
      </w:tblGrid>
      <w:tr w:rsidR="00EC5420" w:rsidTr="00BB2ACB">
        <w:trPr>
          <w:trHeight w:val="396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楷体" w:hAnsi="Times New Roman"/>
                <w:b/>
                <w:sz w:val="30"/>
                <w:szCs w:val="30"/>
              </w:rPr>
            </w:pPr>
            <w:r>
              <w:rPr>
                <w:rFonts w:ascii="Times New Roman" w:eastAsia="楷体" w:hAnsi="Times New Roman" w:hint="eastAsia"/>
                <w:b/>
                <w:sz w:val="30"/>
                <w:szCs w:val="30"/>
              </w:rPr>
              <w:t>项</w:t>
            </w:r>
            <w:r>
              <w:rPr>
                <w:rFonts w:ascii="Times New Roman" w:eastAsia="楷体" w:hAnsi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楷体" w:hAnsi="Times New Roman" w:hint="eastAsia"/>
                <w:b/>
                <w:sz w:val="30"/>
                <w:szCs w:val="30"/>
              </w:rPr>
              <w:t>目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楷体" w:hAnsi="Times New Roman"/>
                <w:b/>
                <w:sz w:val="30"/>
                <w:szCs w:val="30"/>
              </w:rPr>
            </w:pPr>
            <w:r>
              <w:rPr>
                <w:rFonts w:ascii="Times New Roman" w:eastAsia="楷体" w:hAnsi="Times New Roman" w:hint="eastAsia"/>
                <w:b/>
                <w:sz w:val="30"/>
                <w:szCs w:val="30"/>
              </w:rPr>
              <w:t>内</w:t>
            </w:r>
            <w:r>
              <w:rPr>
                <w:rFonts w:ascii="Times New Roman" w:eastAsia="楷体" w:hAnsi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楷体" w:hAnsi="Times New Roman" w:hint="eastAsia"/>
                <w:b/>
                <w:sz w:val="30"/>
                <w:szCs w:val="30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楷体" w:hAnsi="Times New Roman"/>
                <w:b/>
                <w:sz w:val="30"/>
                <w:szCs w:val="30"/>
              </w:rPr>
            </w:pPr>
            <w:r>
              <w:rPr>
                <w:rFonts w:ascii="Times New Roman" w:eastAsia="楷体" w:hAnsi="Times New Roman" w:hint="eastAsia"/>
                <w:b/>
                <w:sz w:val="30"/>
                <w:szCs w:val="30"/>
              </w:rPr>
              <w:t>分值</w:t>
            </w:r>
          </w:p>
        </w:tc>
      </w:tr>
      <w:tr w:rsidR="00EC5420" w:rsidTr="00BB2ACB">
        <w:trPr>
          <w:trHeight w:val="14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（一）领导班子建设好</w:t>
            </w:r>
          </w:p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学院党政领导重视和支持。关工委工作被列入学院党政年度工作计划和党组织工作考核，每年至少向党政领导汇报1次关工委工作。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10</w:t>
            </w:r>
          </w:p>
        </w:tc>
      </w:tr>
      <w:tr w:rsidR="00EC5420" w:rsidTr="00BB2ACB">
        <w:trPr>
          <w:trHeight w:val="24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widowControl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关工委领导班子健全、结构合理、进出有序，现职党政领导担任主任，从同级领导岗位上退下来的老同志担任常务副主任（或双主任），配有专职或兼职秘书长（或办公室主任）负责日常工作。班子成员分工明确、各负其责，退休老同志占一定比例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10</w:t>
            </w:r>
          </w:p>
        </w:tc>
      </w:tr>
      <w:tr w:rsidR="00EC5420" w:rsidTr="00BB2ACB">
        <w:trPr>
          <w:trHeight w:val="14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widowControl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设有秘书处（或办公室）等日常办事机构，配备专职或兼职工作人员，有固定办公场所和必要办公设施，工作经费有保障。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10</w:t>
            </w:r>
          </w:p>
        </w:tc>
      </w:tr>
      <w:tr w:rsidR="00EC5420" w:rsidTr="00BB2ACB">
        <w:trPr>
          <w:trHeight w:val="14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（二）</w:t>
            </w:r>
            <w:r>
              <w:rPr>
                <w:rFonts w:ascii="Times New Roman" w:eastAsia="仿宋" w:hAnsi="Times New Roman"/>
                <w:b/>
                <w:bCs/>
                <w:sz w:val="30"/>
                <w:szCs w:val="30"/>
              </w:rPr>
              <w:t>“</w:t>
            </w: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五老</w:t>
            </w:r>
            <w:r>
              <w:rPr>
                <w:rFonts w:ascii="Times New Roman" w:eastAsia="仿宋" w:hAnsi="Times New Roman"/>
                <w:b/>
                <w:bCs/>
                <w:sz w:val="30"/>
                <w:szCs w:val="30"/>
              </w:rPr>
              <w:t>”</w:t>
            </w: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作用发挥好</w:t>
            </w:r>
          </w:p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30"/>
                <w:szCs w:val="30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组织动员更多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五老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参与关心下一代工作，广泛发动社会优质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五老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资源参加关心下一代工作，建设好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五老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骨干队伍，骨干队伍成员至少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人。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10</w:t>
            </w:r>
          </w:p>
        </w:tc>
      </w:tr>
      <w:tr w:rsidR="00EC5420" w:rsidTr="00BB2ACB">
        <w:trPr>
          <w:trHeight w:val="99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widowControl/>
              <w:jc w:val="left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发挥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五老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队伍作用有平台、有载体。本级工作平台、载体至少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个。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10</w:t>
            </w:r>
          </w:p>
        </w:tc>
      </w:tr>
      <w:tr w:rsidR="00EC5420" w:rsidTr="00BB2ACB">
        <w:trPr>
          <w:trHeight w:val="9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（三）制度建设执行好</w:t>
            </w:r>
          </w:p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lastRenderedPageBreak/>
              <w:t>（</w:t>
            </w:r>
            <w:r>
              <w:rPr>
                <w:rFonts w:ascii="Times New Roman" w:eastAsia="仿宋" w:hAnsi="Times New Roman"/>
                <w:b/>
                <w:bCs/>
                <w:sz w:val="30"/>
                <w:szCs w:val="30"/>
              </w:rPr>
              <w:t>10</w:t>
            </w: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lastRenderedPageBreak/>
              <w:t>建有完善的工作、会议、培训、请示汇报、经费管理、档案管理等规章制度，定期召开办公会。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4</w:t>
            </w:r>
          </w:p>
        </w:tc>
      </w:tr>
      <w:tr w:rsidR="00EC5420" w:rsidTr="00BB2ACB">
        <w:trPr>
          <w:trHeight w:val="50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widowControl/>
              <w:jc w:val="left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年度有计划、有布置、有检查、有总结，并定期表扬。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3</w:t>
            </w:r>
          </w:p>
        </w:tc>
      </w:tr>
      <w:tr w:rsidR="00EC5420" w:rsidTr="00BB2ACB">
        <w:trPr>
          <w:trHeight w:val="197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widowControl/>
              <w:jc w:val="left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对负责日常工作的老同志按照财务规定给予一定的经费补贴，对从事关工委工作的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五老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骨干在春节、重阳节等传统节日进行看望慰问，对在关心下一代工作中作出突出贡献的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五老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按规定给予鼓励和表扬。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3</w:t>
            </w:r>
          </w:p>
        </w:tc>
      </w:tr>
      <w:tr w:rsidR="00EC5420" w:rsidTr="00BB2ACB">
        <w:trPr>
          <w:trHeight w:val="99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（四）积极探索创新好</w:t>
            </w:r>
          </w:p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30"/>
                <w:szCs w:val="30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结合实际探索关工委工作新途径、新方法、新模式，建设具有本校本院特色的活动品牌和工作平台。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5</w:t>
            </w:r>
          </w:p>
        </w:tc>
      </w:tr>
      <w:tr w:rsidR="00EC5420" w:rsidTr="00BB2ACB">
        <w:trPr>
          <w:trHeight w:val="24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widowControl/>
              <w:jc w:val="left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定期开展调查研究，了解掌握师生动态，针对高校关心下一代工作中普遍性、倾向性问题以及青年学生、青年教师成长中的新情况、新特点、新问题，加强分析研判，为做好关心下一代工作提供有力支撑，为教育行政部门和学校提供咨询和参考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5</w:t>
            </w:r>
          </w:p>
        </w:tc>
      </w:tr>
      <w:tr w:rsidR="00EC5420" w:rsidTr="00BB2ACB">
        <w:trPr>
          <w:trHeight w:val="14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widowControl/>
              <w:jc w:val="left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重视数字关工委建设，创新利用校、院网站、微信公众号、微博等开展关工委工作，积极向校级关工委提供网络优质关工教育资源、培育网络关工活动。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5</w:t>
            </w:r>
          </w:p>
        </w:tc>
      </w:tr>
      <w:tr w:rsidR="00EC5420" w:rsidTr="00BB2ACB">
        <w:trPr>
          <w:trHeight w:val="29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（五）活动经常效果好</w:t>
            </w:r>
          </w:p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30"/>
                <w:szCs w:val="30"/>
              </w:rPr>
              <w:t>25</w:t>
            </w:r>
            <w:r>
              <w:rPr>
                <w:rFonts w:ascii="Times New Roman" w:eastAsia="仿宋" w:hAnsi="Times New Roman" w:hint="eastAsia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以培育和践行社会主义核心价值观为主线，围绕理想信念、思想道德、传统文化、科学素养、法治教育、心理健康、家校社协同育人等方面，开展有益于青年学生健康成长和青年教师发展的教育活动。结合实际，每学年至少组织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项上级关工委部署开展的品牌活动，每学年至少组织开展</w:t>
            </w:r>
            <w:r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次本院特色教育活动。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15</w:t>
            </w:r>
          </w:p>
        </w:tc>
      </w:tr>
      <w:tr w:rsidR="00EC5420" w:rsidTr="00BB2ACB">
        <w:trPr>
          <w:trHeight w:val="100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widowControl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积极参加上级关工委组织的会议、培训及有关活动，并有效落实。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20" w:rsidRDefault="00EC5420" w:rsidP="00BB2ACB">
            <w:pPr>
              <w:spacing w:line="440" w:lineRule="exact"/>
              <w:jc w:val="center"/>
              <w:rPr>
                <w:rFonts w:ascii="Times New Roman" w:eastAsia="仿宋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color w:val="000000"/>
                <w:sz w:val="32"/>
                <w:szCs w:val="32"/>
              </w:rPr>
              <w:t>10</w:t>
            </w:r>
          </w:p>
        </w:tc>
      </w:tr>
    </w:tbl>
    <w:p w:rsidR="00EC5420" w:rsidRDefault="00EC5420" w:rsidP="00EC5420">
      <w:pPr>
        <w:spacing w:line="440" w:lineRule="exact"/>
        <w:ind w:firstLineChars="200" w:firstLine="643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 w:hint="eastAsia"/>
          <w:b/>
          <w:sz w:val="32"/>
          <w:szCs w:val="32"/>
        </w:rPr>
        <w:t>注：总分值达到</w:t>
      </w:r>
      <w:r>
        <w:rPr>
          <w:rFonts w:ascii="Times New Roman" w:eastAsia="楷体" w:hAnsi="Times New Roman"/>
          <w:b/>
          <w:sz w:val="32"/>
          <w:szCs w:val="32"/>
        </w:rPr>
        <w:t>90</w:t>
      </w:r>
      <w:r>
        <w:rPr>
          <w:rFonts w:ascii="Times New Roman" w:eastAsia="楷体" w:hAnsi="Times New Roman" w:hint="eastAsia"/>
          <w:b/>
          <w:sz w:val="32"/>
          <w:szCs w:val="32"/>
        </w:rPr>
        <w:t>分以上的为审核通过。</w:t>
      </w:r>
    </w:p>
    <w:p w:rsidR="001009DE" w:rsidRPr="00EC5420" w:rsidRDefault="001009DE"/>
    <w:sectPr w:rsidR="001009DE" w:rsidRPr="00EC5420" w:rsidSect="00EC542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20819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 w:rsidR="00C14F06" w:rsidRDefault="00EC5420">
        <w:pPr>
          <w:pStyle w:val="a3"/>
          <w:rPr>
            <w:rFonts w:ascii="宋体" w:hAnsi="宋体"/>
            <w:sz w:val="24"/>
            <w:szCs w:val="24"/>
          </w:rPr>
        </w:pPr>
        <w:r>
          <w:rPr>
            <w:rFonts w:ascii="宋体" w:hAnsi="宋体" w:hint="eastAsia"/>
            <w:sz w:val="24"/>
            <w:szCs w:val="24"/>
          </w:rPr>
          <w:t>—</w:t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 w:rsidRPr="004F0BA6">
          <w:rPr>
            <w:rFonts w:ascii="宋体" w:hAnsi="宋体"/>
            <w:noProof/>
            <w:sz w:val="24"/>
          </w:rPr>
          <w:t>8</w:t>
        </w:r>
        <w:r>
          <w:rPr>
            <w:rFonts w:ascii="宋体" w:hAnsi="宋体"/>
            <w:sz w:val="24"/>
            <w:szCs w:val="24"/>
          </w:rPr>
          <w:fldChar w:fldCharType="end"/>
        </w:r>
        <w:r>
          <w:rPr>
            <w:rFonts w:ascii="宋体" w:hAnsi="宋体" w:hint="eastAsia"/>
            <w:sz w:val="24"/>
            <w:szCs w:val="24"/>
          </w:rPr>
          <w:t>—</w:t>
        </w:r>
      </w:p>
    </w:sdtContent>
  </w:sdt>
  <w:p w:rsidR="00C14F06" w:rsidRDefault="00EC54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60484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 w:rsidR="00C14F06" w:rsidRDefault="00EC5420">
        <w:pPr>
          <w:pStyle w:val="a3"/>
          <w:jc w:val="right"/>
          <w:rPr>
            <w:rFonts w:ascii="宋体" w:hAnsi="宋体"/>
            <w:sz w:val="24"/>
            <w:szCs w:val="24"/>
          </w:rPr>
        </w:pPr>
        <w:r>
          <w:rPr>
            <w:rFonts w:ascii="宋体" w:hAnsi="宋体" w:hint="eastAsia"/>
            <w:sz w:val="24"/>
            <w:szCs w:val="24"/>
          </w:rPr>
          <w:t>—</w:t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 w:rsidRPr="00EC5420">
          <w:rPr>
            <w:rFonts w:ascii="宋体" w:hAnsi="宋体"/>
            <w:noProof/>
            <w:sz w:val="24"/>
          </w:rPr>
          <w:t>1</w:t>
        </w:r>
        <w:r>
          <w:rPr>
            <w:rFonts w:ascii="宋体" w:hAnsi="宋体"/>
            <w:sz w:val="24"/>
            <w:szCs w:val="24"/>
          </w:rPr>
          <w:fldChar w:fldCharType="end"/>
        </w:r>
        <w:r>
          <w:rPr>
            <w:rFonts w:ascii="宋体" w:hAnsi="宋体" w:hint="eastAsia"/>
            <w:sz w:val="24"/>
            <w:szCs w:val="24"/>
          </w:rPr>
          <w:t>—</w:t>
        </w:r>
      </w:p>
    </w:sdtContent>
  </w:sdt>
  <w:p w:rsidR="00C14F06" w:rsidRDefault="00EC54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06" w:rsidRDefault="00EC542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06" w:rsidRDefault="00EC54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06" w:rsidRDefault="00EC542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06" w:rsidRDefault="00EC54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20"/>
    <w:rsid w:val="001009DE"/>
    <w:rsid w:val="00E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9701"/>
  <w15:chartTrackingRefBased/>
  <w15:docId w15:val="{4FB41B60-FE3F-4EF2-84E8-8DAD2AB8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5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C542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4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C54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1</cp:revision>
  <dcterms:created xsi:type="dcterms:W3CDTF">2025-04-23T01:04:00Z</dcterms:created>
  <dcterms:modified xsi:type="dcterms:W3CDTF">2025-04-23T01:05:00Z</dcterms:modified>
</cp:coreProperties>
</file>